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49"/>
        <w:gridCol w:w="1971"/>
        <w:gridCol w:w="3420"/>
      </w:tblGrid>
      <w:tr w:rsidR="005D6C56" w:rsidRPr="009E07E2" w14:paraId="55EDC6CC" w14:textId="77777777" w:rsidTr="0057331E">
        <w:trPr>
          <w:trHeight w:val="1817"/>
        </w:trPr>
        <w:tc>
          <w:tcPr>
            <w:tcW w:w="4149" w:type="dxa"/>
          </w:tcPr>
          <w:p w14:paraId="55EDC6C7" w14:textId="77777777" w:rsidR="00C72D93" w:rsidRPr="009E07E2" w:rsidRDefault="00C72D93" w:rsidP="00C72D93">
            <w:pPr>
              <w:tabs>
                <w:tab w:val="left" w:pos="1459"/>
              </w:tabs>
              <w:spacing w:before="120"/>
              <w:rPr>
                <w:sz w:val="20"/>
                <w:szCs w:val="20"/>
              </w:rPr>
            </w:pPr>
            <w:r w:rsidRPr="009E07E2">
              <w:rPr>
                <w:sz w:val="20"/>
                <w:szCs w:val="20"/>
              </w:rPr>
              <w:t>Saksbehandler:</w:t>
            </w:r>
          </w:p>
          <w:p w14:paraId="55EDC6C8" w14:textId="55E2374E" w:rsidR="00C72D93" w:rsidRPr="009E07E2" w:rsidRDefault="008C7A6B" w:rsidP="00FF3E18">
            <w:pPr>
              <w:spacing w:before="80"/>
            </w:pPr>
            <w:r>
              <w:t>Jeffrey Huseby</w:t>
            </w:r>
            <w:r w:rsidR="005811DF">
              <w:t xml:space="preserve"> </w:t>
            </w:r>
          </w:p>
        </w:tc>
        <w:tc>
          <w:tcPr>
            <w:tcW w:w="1971" w:type="dxa"/>
          </w:tcPr>
          <w:p w14:paraId="55EDC6C9" w14:textId="77777777" w:rsidR="005D6C56" w:rsidRPr="009E07E2" w:rsidRDefault="005D6C56" w:rsidP="00B63C04">
            <w:pPr>
              <w:spacing w:before="120"/>
              <w:rPr>
                <w:b/>
                <w:sz w:val="28"/>
                <w:szCs w:val="28"/>
              </w:rPr>
            </w:pPr>
          </w:p>
        </w:tc>
        <w:tc>
          <w:tcPr>
            <w:tcW w:w="3420" w:type="dxa"/>
          </w:tcPr>
          <w:p w14:paraId="55EDC6CB" w14:textId="52161ABD" w:rsidR="002C2290" w:rsidRPr="009E07E2" w:rsidRDefault="004E1650" w:rsidP="00D24BAB">
            <w:pPr>
              <w:tabs>
                <w:tab w:val="left" w:pos="1459"/>
              </w:tabs>
              <w:spacing w:before="120"/>
              <w:rPr>
                <w:sz w:val="20"/>
                <w:szCs w:val="20"/>
              </w:rPr>
            </w:pPr>
            <w:r w:rsidRPr="009E07E2">
              <w:rPr>
                <w:rFonts w:eastAsia="Calibri"/>
                <w:noProof/>
                <w:sz w:val="22"/>
                <w:szCs w:val="22"/>
              </w:rPr>
              <w:drawing>
                <wp:inline distT="0" distB="0" distL="0" distR="0" wp14:anchorId="55EDC6FB" wp14:editId="55EDC6FC">
                  <wp:extent cx="1933575" cy="723900"/>
                  <wp:effectExtent l="0" t="0" r="9525" b="0"/>
                  <wp:docPr id="1" name="Bilde 1" descr="Skannet logo beskjæ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net logo beskjæ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723900"/>
                          </a:xfrm>
                          <a:prstGeom prst="rect">
                            <a:avLst/>
                          </a:prstGeom>
                          <a:noFill/>
                          <a:ln>
                            <a:noFill/>
                          </a:ln>
                        </pic:spPr>
                      </pic:pic>
                    </a:graphicData>
                  </a:graphic>
                </wp:inline>
              </w:drawing>
            </w:r>
          </w:p>
        </w:tc>
      </w:tr>
    </w:tbl>
    <w:p w14:paraId="55EDC6CE" w14:textId="77777777" w:rsidR="006A0E78" w:rsidRPr="009E07E2" w:rsidRDefault="006A0E78" w:rsidP="00917D4D">
      <w:pPr>
        <w:rPr>
          <w:b/>
        </w:rPr>
      </w:pPr>
      <w:bookmarkStart w:id="0" w:name="UOFFPARAGRAF"/>
      <w:bookmarkEnd w:id="0"/>
    </w:p>
    <w:p w14:paraId="55EDC6CF" w14:textId="77777777" w:rsidR="006A0E78" w:rsidRPr="009E07E2" w:rsidRDefault="006A0E78" w:rsidP="002C2290">
      <w:pPr>
        <w:jc w:val="right"/>
      </w:pPr>
    </w:p>
    <w:p w14:paraId="55EDC6D0" w14:textId="77777777" w:rsidR="002C2290" w:rsidRPr="009E07E2" w:rsidRDefault="002C2290" w:rsidP="00A02D9F">
      <w:pPr>
        <w:rPr>
          <w:b/>
        </w:rPr>
      </w:pPr>
      <w:r w:rsidRPr="009E07E2">
        <w:rPr>
          <w:b/>
        </w:rPr>
        <w:t>Saksfr</w:t>
      </w:r>
      <w:r w:rsidR="00D24BAB" w:rsidRPr="009E07E2">
        <w:rPr>
          <w:b/>
        </w:rPr>
        <w:t>e</w:t>
      </w:r>
      <w:r w:rsidRPr="009E07E2">
        <w:rPr>
          <w:b/>
        </w:rPr>
        <w:t>mlegg</w:t>
      </w:r>
    </w:p>
    <w:p w14:paraId="55EDC6D1" w14:textId="77777777" w:rsidR="006A0E78" w:rsidRPr="009E07E2" w:rsidRDefault="006A0E78" w:rsidP="002C2290">
      <w:pPr>
        <w:jc w:val="right"/>
      </w:pPr>
    </w:p>
    <w:p w14:paraId="55EDC6D2" w14:textId="77777777" w:rsidR="006A0E78" w:rsidRPr="009E07E2" w:rsidRDefault="006A0E78" w:rsidP="006A0E78">
      <w:pPr>
        <w:rPr>
          <w:b/>
          <w:lang w:val="en-GB"/>
        </w:rPr>
      </w:pPr>
    </w:p>
    <w:tbl>
      <w:tblPr>
        <w:tblStyle w:val="Tabellrutenett"/>
        <w:tblW w:w="808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51"/>
        <w:gridCol w:w="1431"/>
      </w:tblGrid>
      <w:tr w:rsidR="005811DF" w:rsidRPr="009E07E2" w14:paraId="55EDC6D6" w14:textId="77777777" w:rsidTr="005811DF">
        <w:tc>
          <w:tcPr>
            <w:tcW w:w="6651" w:type="dxa"/>
            <w:tcBorders>
              <w:top w:val="double" w:sz="4" w:space="0" w:color="auto"/>
            </w:tcBorders>
            <w:shd w:val="clear" w:color="auto" w:fill="auto"/>
          </w:tcPr>
          <w:p w14:paraId="55EDC6D3" w14:textId="77777777" w:rsidR="005811DF" w:rsidRPr="009E07E2" w:rsidRDefault="005811DF">
            <w:bookmarkStart w:id="1" w:name="FastTabell"/>
            <w:bookmarkEnd w:id="1"/>
            <w:r w:rsidRPr="009E07E2">
              <w:t>Behandlende organ</w:t>
            </w:r>
          </w:p>
        </w:tc>
        <w:tc>
          <w:tcPr>
            <w:tcW w:w="1431" w:type="dxa"/>
            <w:tcBorders>
              <w:top w:val="double" w:sz="4" w:space="0" w:color="auto"/>
            </w:tcBorders>
          </w:tcPr>
          <w:p w14:paraId="55EDC6D4" w14:textId="77777777" w:rsidR="005811DF" w:rsidRPr="009E07E2" w:rsidRDefault="005811DF" w:rsidP="00BD4967">
            <w:r w:rsidRPr="009E07E2">
              <w:t>Møtedato</w:t>
            </w:r>
          </w:p>
        </w:tc>
      </w:tr>
      <w:tr w:rsidR="005811DF" w:rsidRPr="009E07E2" w14:paraId="55EDC6DA" w14:textId="77777777" w:rsidTr="005811DF">
        <w:tc>
          <w:tcPr>
            <w:tcW w:w="6651" w:type="dxa"/>
            <w:shd w:val="clear" w:color="auto" w:fill="auto"/>
          </w:tcPr>
          <w:p w14:paraId="55EDC6D7" w14:textId="08DD9EFA" w:rsidR="005811DF" w:rsidRPr="009E07E2" w:rsidRDefault="005811DF">
            <w:bookmarkStart w:id="2" w:name="Saksgang"/>
            <w:bookmarkEnd w:id="2"/>
            <w:r>
              <w:t>Generalforsamling</w:t>
            </w:r>
            <w:r w:rsidR="0058135B">
              <w:t xml:space="preserve"> 2021</w:t>
            </w:r>
          </w:p>
        </w:tc>
        <w:tc>
          <w:tcPr>
            <w:tcW w:w="1431" w:type="dxa"/>
          </w:tcPr>
          <w:p w14:paraId="55EDC6D8" w14:textId="24CB452E" w:rsidR="005811DF" w:rsidRPr="009E07E2" w:rsidRDefault="0058135B" w:rsidP="00BD4967">
            <w:r>
              <w:t>19.06.21</w:t>
            </w:r>
          </w:p>
        </w:tc>
      </w:tr>
    </w:tbl>
    <w:p w14:paraId="1F18A7CE" w14:textId="77777777" w:rsidR="00875CDA" w:rsidRDefault="00875CDA" w:rsidP="00884D48">
      <w:pPr>
        <w:pStyle w:val="Overskrift1"/>
        <w:rPr>
          <w:rFonts w:cs="Times New Roman"/>
          <w:sz w:val="28"/>
        </w:rPr>
      </w:pPr>
    </w:p>
    <w:p w14:paraId="30840E60" w14:textId="70704BCB" w:rsidR="00884D48" w:rsidRPr="00A27D79" w:rsidRDefault="0058135B" w:rsidP="00884D48">
      <w:pPr>
        <w:pStyle w:val="Overskrift1"/>
        <w:rPr>
          <w:rFonts w:cs="Times New Roman"/>
          <w:b w:val="0"/>
          <w:bCs w:val="0"/>
          <w:i/>
          <w:iCs/>
          <w:szCs w:val="24"/>
          <w:lang w:val="nn-NO"/>
        </w:rPr>
      </w:pPr>
      <w:r w:rsidRPr="00A27D79">
        <w:rPr>
          <w:rFonts w:cs="Times New Roman"/>
          <w:sz w:val="28"/>
          <w:lang w:val="nn-NO"/>
        </w:rPr>
        <w:t xml:space="preserve">GF 19. juni 2021 </w:t>
      </w:r>
      <w:r w:rsidR="00494AF2" w:rsidRPr="00A27D79">
        <w:rPr>
          <w:rFonts w:cs="Times New Roman"/>
          <w:sz w:val="28"/>
          <w:lang w:val="nn-NO"/>
        </w:rPr>
        <w:t xml:space="preserve">Drøfting av utkast til nye </w:t>
      </w:r>
      <w:proofErr w:type="spellStart"/>
      <w:r w:rsidR="00494AF2" w:rsidRPr="00A27D79">
        <w:rPr>
          <w:rFonts w:cs="Times New Roman"/>
          <w:sz w:val="28"/>
          <w:lang w:val="nn-NO"/>
        </w:rPr>
        <w:t>grunnregler</w:t>
      </w:r>
      <w:proofErr w:type="spellEnd"/>
      <w:r w:rsidR="00884D48" w:rsidRPr="00A27D79">
        <w:rPr>
          <w:rFonts w:cs="Times New Roman"/>
          <w:sz w:val="28"/>
          <w:lang w:val="nn-NO"/>
        </w:rPr>
        <w:br/>
      </w:r>
    </w:p>
    <w:p w14:paraId="489B9736" w14:textId="15F5E9E9" w:rsidR="0058135B" w:rsidRPr="00494AF2" w:rsidRDefault="0089251B" w:rsidP="0058135B">
      <w:pPr>
        <w:rPr>
          <w:i/>
          <w:iCs/>
          <w:sz w:val="22"/>
          <w:szCs w:val="22"/>
        </w:rPr>
      </w:pPr>
      <w:r w:rsidRPr="00494AF2">
        <w:rPr>
          <w:b/>
          <w:bCs/>
        </w:rPr>
        <w:t xml:space="preserve">Kort fremstilling </w:t>
      </w:r>
    </w:p>
    <w:p w14:paraId="55EDC6E0" w14:textId="433422DF" w:rsidR="00E71B0D" w:rsidRPr="009E07E2" w:rsidRDefault="00494AF2" w:rsidP="00E71B0D">
      <w:bookmarkStart w:id="3" w:name="Vedlegg"/>
      <w:bookmarkEnd w:id="3"/>
      <w:r>
        <w:t xml:space="preserve">Hovedstyret legger med dette frem et utkast til nye grunnregler til drøfting ettersom det over tid har blitt registrert ønske og behov for å revidere gjeldende grunnregler for Sjømannskirken. Hovedstyret har sammen med administrasjonen arbeidet med denne saken i hele inneværende periode. Det tas sikte på å vedta nye grunnregler på neste generalforsamling sommeren 2023. </w:t>
      </w:r>
    </w:p>
    <w:p w14:paraId="55EDC6E2" w14:textId="42783B1B" w:rsidR="007C2066" w:rsidRPr="007C2066" w:rsidRDefault="0058135B" w:rsidP="007C2066">
      <w:pPr>
        <w:pStyle w:val="Overskrift2"/>
      </w:pPr>
      <w:r>
        <w:t>Hovedstyrets</w:t>
      </w:r>
      <w:r w:rsidR="000B15A9">
        <w:t xml:space="preserve"> f</w:t>
      </w:r>
      <w:r w:rsidR="007C2066" w:rsidRPr="007C2066">
        <w:t>orslag til vedtak</w:t>
      </w:r>
      <w:r w:rsidR="000B15A9">
        <w:t>:</w:t>
      </w:r>
    </w:p>
    <w:p w14:paraId="55EDC6E3" w14:textId="5EDE0500" w:rsidR="00D24BAB" w:rsidRDefault="0058135B" w:rsidP="007C2066">
      <w:bookmarkStart w:id="4" w:name="Innstilling"/>
      <w:r>
        <w:t>Generalforsamlingen</w:t>
      </w:r>
      <w:r w:rsidR="008F2D01">
        <w:t xml:space="preserve"> </w:t>
      </w:r>
      <w:r w:rsidR="00494AF2">
        <w:t>har drøftet utkastet til nye grunnregler for Sjømannskirken. Hovedstyret tar momentene fra drøft</w:t>
      </w:r>
      <w:r w:rsidR="00A27D79">
        <w:t>ingen</w:t>
      </w:r>
      <w:r w:rsidR="00494AF2">
        <w:t xml:space="preserve"> med i det videre arbeidet og legger frem en sak på neste generalforsamling med tanke på </w:t>
      </w:r>
      <w:r w:rsidR="00A27D79">
        <w:t>vedtak av</w:t>
      </w:r>
      <w:r w:rsidR="00494AF2">
        <w:t xml:space="preserve"> nye grunnregler. </w:t>
      </w:r>
    </w:p>
    <w:p w14:paraId="55EDC6E4" w14:textId="77777777" w:rsidR="00D24BAB" w:rsidRPr="009E07E2" w:rsidRDefault="00D24BAB" w:rsidP="00D24BAB"/>
    <w:p w14:paraId="55EDC6E5" w14:textId="77777777" w:rsidR="00D24BAB" w:rsidRPr="009E07E2" w:rsidRDefault="00D24BAB" w:rsidP="00D24BAB">
      <w:pPr>
        <w:pBdr>
          <w:bottom w:val="single" w:sz="12" w:space="1" w:color="auto"/>
        </w:pBdr>
      </w:pPr>
    </w:p>
    <w:p w14:paraId="1EBE56E7" w14:textId="77777777" w:rsidR="00F76856" w:rsidRDefault="00F76856" w:rsidP="00D24BAB"/>
    <w:p w14:paraId="55391C3E" w14:textId="6FF53D08" w:rsidR="00F76856" w:rsidRDefault="005A4C2C" w:rsidP="00D24BAB">
      <w:r>
        <w:rPr>
          <w:b/>
          <w:bCs/>
        </w:rPr>
        <w:t>Utfyllende saksinformasjon</w:t>
      </w:r>
    </w:p>
    <w:p w14:paraId="568E20E2" w14:textId="4E96604C" w:rsidR="00875CDA" w:rsidRDefault="00494AF2" w:rsidP="00494AF2">
      <w:r>
        <w:t>Det utkast</w:t>
      </w:r>
      <w:r w:rsidR="00A27D79">
        <w:t>et</w:t>
      </w:r>
      <w:r>
        <w:t xml:space="preserve"> som legges</w:t>
      </w:r>
      <w:r w:rsidR="00A27D79">
        <w:t xml:space="preserve"> frem</w:t>
      </w:r>
      <w:r>
        <w:t xml:space="preserve"> innebærer en ny redigering av </w:t>
      </w:r>
      <w:r w:rsidR="00875CDA">
        <w:t>g</w:t>
      </w:r>
      <w:r>
        <w:t xml:space="preserve">runnreglene. </w:t>
      </w:r>
      <w:r w:rsidR="00875CDA">
        <w:t xml:space="preserve">Ettersom gjeldende grunnregler og utkastet til nye grunnregler, ikke har samme oppbygning har man funnet det best å ikke sammenstille de to. Følgende grep er tatt: </w:t>
      </w:r>
    </w:p>
    <w:p w14:paraId="5C30E124" w14:textId="77777777" w:rsidR="00875CDA" w:rsidRDefault="00875CDA" w:rsidP="00494AF2"/>
    <w:p w14:paraId="3363B15C" w14:textId="6BD417C4" w:rsidR="00494AF2" w:rsidRDefault="00494AF2" w:rsidP="00875CDA">
      <w:r>
        <w:t xml:space="preserve">Et hovedsiktemål med revisjon av </w:t>
      </w:r>
      <w:r w:rsidR="00875CDA">
        <w:t>g</w:t>
      </w:r>
      <w:r>
        <w:t xml:space="preserve">runnreglene </w:t>
      </w:r>
      <w:r w:rsidR="00A27D79">
        <w:t>er</w:t>
      </w:r>
      <w:r>
        <w:t xml:space="preserve"> å sette organisasjonen i best mulig stand til å virkeliggjøre sitt formål. Dette aktualiserer hva som er hensiktsmessig ansvarsfordeling mellom </w:t>
      </w:r>
      <w:r w:rsidR="00875CDA">
        <w:t>g</w:t>
      </w:r>
      <w:r>
        <w:t xml:space="preserve">eneralforsamling og </w:t>
      </w:r>
      <w:r w:rsidR="00875CDA">
        <w:t>h</w:t>
      </w:r>
      <w:r>
        <w:t xml:space="preserve">ovedstyre og mellom </w:t>
      </w:r>
      <w:r w:rsidR="00875CDA">
        <w:t>h</w:t>
      </w:r>
      <w:r>
        <w:t>ovedstyre og administrasjon</w:t>
      </w:r>
      <w:r w:rsidR="00875CDA">
        <w:t xml:space="preserve"> v/</w:t>
      </w:r>
      <w:r>
        <w:t xml:space="preserve">generalsekretær. </w:t>
      </w:r>
      <w:r w:rsidR="00875CDA">
        <w:t>Man vil se at den rent «historiske delen» i gjeldende grunnregler, er tatt ut.</w:t>
      </w:r>
    </w:p>
    <w:p w14:paraId="1297DFDB" w14:textId="77777777" w:rsidR="00494AF2" w:rsidRDefault="00494AF2" w:rsidP="00494AF2"/>
    <w:p w14:paraId="67738855" w14:textId="52491823" w:rsidR="00494AF2" w:rsidRDefault="00494AF2" w:rsidP="00494AF2">
      <w:r>
        <w:t>En særlig utfordring ligger i å organisere Sjømannskirkens arbeid i utland</w:t>
      </w:r>
      <w:r w:rsidR="00875CDA">
        <w:t>et</w:t>
      </w:r>
      <w:r>
        <w:t xml:space="preserve"> på en hensiktsmessig måte. Her vil det ofte være store lokale variasjoner med hensyn til antall personer som slutter opp om Sjømannskirkens arbeid og graden av kontinuitet som kan forventes. Utkastet forsøker å fremheve de positive mulighetene som ligger i vedkommende kirkeråds arbeid, jf. utkastets p</w:t>
      </w:r>
      <w:r w:rsidR="00A27D79">
        <w:t>un</w:t>
      </w:r>
      <w:r>
        <w:t>kt 10.3.2</w:t>
      </w:r>
      <w:r w:rsidR="00875CDA">
        <w:t>,</w:t>
      </w:r>
      <w:r>
        <w:t xml:space="preserve"> som bygger på tilsvarende formulering for norske menighetsråd.</w:t>
      </w:r>
    </w:p>
    <w:p w14:paraId="5642126C" w14:textId="77777777" w:rsidR="00494AF2" w:rsidRDefault="00494AF2" w:rsidP="00494AF2"/>
    <w:p w14:paraId="3FC9A881" w14:textId="1E547BBD" w:rsidR="00494AF2" w:rsidRDefault="00494AF2" w:rsidP="00494AF2">
      <w:r>
        <w:t xml:space="preserve">På </w:t>
      </w:r>
      <w:r w:rsidR="00A27D79">
        <w:t>g</w:t>
      </w:r>
      <w:r>
        <w:t xml:space="preserve">eneralforsamlingen i 2018 kom det opp spørsmål om hvorvidt det skal stilles krav om at bare medlemmer i Sjømannskirken kan velges til </w:t>
      </w:r>
      <w:r w:rsidR="00875CDA">
        <w:t>h</w:t>
      </w:r>
      <w:r>
        <w:t>ovedstyret. Dette vil være et tema som kan drøftes i forbindelse med utkastet som nå fremlegges.</w:t>
      </w:r>
      <w:r w:rsidR="00875CDA">
        <w:t xml:space="preserve"> </w:t>
      </w:r>
    </w:p>
    <w:p w14:paraId="36522C97" w14:textId="77777777" w:rsidR="00494AF2" w:rsidRDefault="00494AF2" w:rsidP="00494AF2"/>
    <w:p w14:paraId="09855A86" w14:textId="03F1A007" w:rsidR="00494AF2" w:rsidRDefault="00494AF2" w:rsidP="00494AF2">
      <w:r>
        <w:t xml:space="preserve">Covid-19 pandemien har aktualisert spørsmålet om gjennomføring av </w:t>
      </w:r>
      <w:r w:rsidR="00875CDA">
        <w:t>g</w:t>
      </w:r>
      <w:r>
        <w:t>eneralforsamlinger uten fysiske møter. De endringer som ble vedtatt i desember 2020 er innarbeidet i utkastet</w:t>
      </w:r>
      <w:r w:rsidR="00875CDA">
        <w:t xml:space="preserve">, </w:t>
      </w:r>
      <w:proofErr w:type="spellStart"/>
      <w:proofErr w:type="gramStart"/>
      <w:r w:rsidR="00875CDA">
        <w:t>j</w:t>
      </w:r>
      <w:r>
        <w:t>f.</w:t>
      </w:r>
      <w:r w:rsidR="00917D4D">
        <w:t>punkt</w:t>
      </w:r>
      <w:proofErr w:type="spellEnd"/>
      <w:proofErr w:type="gramEnd"/>
      <w:r>
        <w:t xml:space="preserve">  6.</w:t>
      </w:r>
      <w:r w:rsidR="00875CDA">
        <w:t xml:space="preserve"> </w:t>
      </w:r>
    </w:p>
    <w:p w14:paraId="5BEE8CF6" w14:textId="77777777" w:rsidR="00494AF2" w:rsidRDefault="00494AF2" w:rsidP="00494AF2"/>
    <w:p w14:paraId="69A2A1BD" w14:textId="2934B06A" w:rsidR="00494AF2" w:rsidRDefault="00875CDA" w:rsidP="00494AF2">
      <w:r>
        <w:t xml:space="preserve">Sjømannskirkens arbeid har endret karakter på flere vis. Tidligere var arbeidet drevet ut fra sjømannskirker lokalisert i havnebyer og sjømannskirkene lokalisering varierte alt ettersom hvor norske skip og skip med norsk mannskap anløp. I våre dager har arbeidet endret seg på flere områder. Målgruppene har blitt flere ved at Sjømannskirken nå betjener turister, </w:t>
      </w:r>
      <w:r w:rsidR="005714AA">
        <w:t xml:space="preserve">norske som er ansatte i norske og utenlandske firma, studenter og nordmenn som har emigrert til andre land. I tillegg til dette finner vi nå nordmenn ikke bare i havnebyer, men på langt flere steder enn før. </w:t>
      </w:r>
    </w:p>
    <w:p w14:paraId="68D79C75" w14:textId="77777777" w:rsidR="00875CDA" w:rsidRDefault="00875CDA" w:rsidP="00494AF2"/>
    <w:p w14:paraId="6D7DDCEB" w14:textId="0A4E4F79" w:rsidR="00494AF2" w:rsidRPr="005714AA" w:rsidRDefault="005714AA" w:rsidP="00494AF2">
      <w:pPr>
        <w:rPr>
          <w:i/>
          <w:iCs/>
        </w:rPr>
      </w:pPr>
      <w:r>
        <w:t xml:space="preserve">Forholdene nevnt ovenfor aktualiserer en vurdering av grunnreglenes </w:t>
      </w:r>
      <w:r w:rsidR="00494AF2">
        <w:t>§ 7.6 d</w:t>
      </w:r>
      <w:r>
        <w:t>,</w:t>
      </w:r>
      <w:r w:rsidR="00494AF2">
        <w:t xml:space="preserve"> </w:t>
      </w:r>
      <w:r>
        <w:t xml:space="preserve">som </w:t>
      </w:r>
      <w:r w:rsidR="00494AF2">
        <w:t xml:space="preserve">tillegger </w:t>
      </w:r>
      <w:r>
        <w:t>g</w:t>
      </w:r>
      <w:r w:rsidR="00494AF2">
        <w:t xml:space="preserve">eneralforsamlingen å </w:t>
      </w:r>
      <w:r w:rsidR="00494AF2">
        <w:rPr>
          <w:i/>
          <w:iCs/>
        </w:rPr>
        <w:t>«vedta hvor SJØMANNSKIRKEN skal drive fast virksomhet.»</w:t>
      </w:r>
      <w:r>
        <w:rPr>
          <w:i/>
          <w:iCs/>
        </w:rPr>
        <w:t xml:space="preserve">. </w:t>
      </w:r>
      <w:r w:rsidR="00494AF2">
        <w:t>Denne bestemmelsen har som bakgrunn den tiden hvor all virksomhet i Sjømannskirken hadde utgangspunkt i en fysisk bygning, en sjømannskirke. I dag er 21 av 49 enheter i utearbeidet uten faste lokaler</w:t>
      </w:r>
      <w:r>
        <w:t>. I tillegg til dette er de</w:t>
      </w:r>
      <w:r w:rsidR="00F64616">
        <w:t>t</w:t>
      </w:r>
      <w:r>
        <w:t xml:space="preserve"> også </w:t>
      </w:r>
      <w:r w:rsidR="00494AF2">
        <w:t xml:space="preserve">en klar tendens at flere </w:t>
      </w:r>
      <w:r w:rsidR="00F64616">
        <w:t xml:space="preserve">av </w:t>
      </w:r>
      <w:r>
        <w:t xml:space="preserve">de stasjonære </w:t>
      </w:r>
      <w:r w:rsidR="00494AF2">
        <w:t>enhete</w:t>
      </w:r>
      <w:r>
        <w:t>ne</w:t>
      </w:r>
      <w:r w:rsidR="00494AF2">
        <w:t xml:space="preserve"> </w:t>
      </w:r>
      <w:r>
        <w:t>betjener større områder og dermed</w:t>
      </w:r>
      <w:r w:rsidR="00494AF2">
        <w:t xml:space="preserve"> får karakter av å være ambulerende tjenester</w:t>
      </w:r>
      <w:r>
        <w:t>. Eksempler er på dette er sjømannskirkene i Sveits og Be</w:t>
      </w:r>
      <w:r w:rsidR="00917D4D">
        <w:t xml:space="preserve">rlin. </w:t>
      </w:r>
      <w:r>
        <w:t xml:space="preserve"> </w:t>
      </w:r>
      <w:r w:rsidR="00494AF2">
        <w:t>Dette aktualiserer spørsmål om å endre de regler som gjelder nå med hensyn til å treffe beslutning om hvor Sjømannskirken skal drive virksomhet.</w:t>
      </w:r>
    </w:p>
    <w:p w14:paraId="10911664" w14:textId="77777777" w:rsidR="00494AF2" w:rsidRDefault="00494AF2" w:rsidP="00494AF2"/>
    <w:p w14:paraId="2914A6EA" w14:textId="22A79046" w:rsidR="00494AF2" w:rsidRDefault="005714AA" w:rsidP="00494AF2">
      <w:r>
        <w:t xml:space="preserve">En annen paragraf som det kan være grunn til å stille spørsmålstegn ved er </w:t>
      </w:r>
      <w:r w:rsidR="00494AF2">
        <w:t xml:space="preserve">§ 16 i någjeldende </w:t>
      </w:r>
      <w:r>
        <w:t>g</w:t>
      </w:r>
      <w:r w:rsidR="00494AF2">
        <w:t>runnregler</w:t>
      </w:r>
      <w:r>
        <w:t>. Denne paragrafen</w:t>
      </w:r>
      <w:r w:rsidR="00494AF2">
        <w:t xml:space="preserve"> gir </w:t>
      </w:r>
      <w:r>
        <w:t>h</w:t>
      </w:r>
      <w:r w:rsidR="00494AF2">
        <w:t>ovedstyret kompetanse til å frata en person et tillitsverv dersom vedkommende åpenbart arbeider på tvers av Sjømannskirkens formål. En er ikke kjent med at bestemmelsen har blitt anvendt og det kan derfor reises spørsmålet om hvorvidt det er behov for en slik bestemmelse.</w:t>
      </w:r>
      <w:r>
        <w:t xml:space="preserve"> På den annen side inngår Sjømannskirken på flere steder kontrakter med frivillige medarbeidere som skriver under på en taushetserklæring, som hvis den brytes terminerer statusen som frivillig medarbeider.   </w:t>
      </w:r>
    </w:p>
    <w:p w14:paraId="18541569" w14:textId="77777777" w:rsidR="00494AF2" w:rsidRDefault="00494AF2" w:rsidP="00494AF2"/>
    <w:p w14:paraId="3CFF4F6C" w14:textId="12D6C484" w:rsidR="002275FA" w:rsidRPr="005714AA" w:rsidRDefault="005714AA" w:rsidP="00D24BAB">
      <w:r>
        <w:t xml:space="preserve">Formålstjenlige og hensiktsmessige grunnregler er et stort gode for en demokratisk organisasjon som Sjømannskirken. </w:t>
      </w:r>
      <w:r w:rsidR="00494AF2">
        <w:t xml:space="preserve">Delegatene inviteres </w:t>
      </w:r>
      <w:r w:rsidR="00F2659E">
        <w:t xml:space="preserve">derfor </w:t>
      </w:r>
      <w:r w:rsidR="00494AF2">
        <w:t>til å komme med synspunkt</w:t>
      </w:r>
      <w:r w:rsidR="00F2659E">
        <w:t>er</w:t>
      </w:r>
      <w:r w:rsidR="00494AF2">
        <w:t xml:space="preserve"> på det fremlagte utkast</w:t>
      </w:r>
      <w:r w:rsidR="00F64616">
        <w:t>et</w:t>
      </w:r>
      <w:r w:rsidR="00494AF2">
        <w:t xml:space="preserve"> til nye </w:t>
      </w:r>
      <w:r w:rsidR="00F2659E">
        <w:t>g</w:t>
      </w:r>
      <w:r w:rsidR="00494AF2">
        <w:t xml:space="preserve">runnregler. Det er ikke lagt noen begrensning på hvilke </w:t>
      </w:r>
      <w:proofErr w:type="spellStart"/>
      <w:r w:rsidR="00494AF2">
        <w:t>tema</w:t>
      </w:r>
      <w:proofErr w:type="spellEnd"/>
      <w:r w:rsidR="00494AF2">
        <w:t xml:space="preserve"> som kan tas opp under denne drøft</w:t>
      </w:r>
      <w:r w:rsidR="00F64616">
        <w:t>ingen</w:t>
      </w:r>
      <w:r w:rsidR="00494AF2">
        <w:t>, men det er likevel ønskelig at generelle spørsmål vies størst oppmerksomhet.</w:t>
      </w:r>
    </w:p>
    <w:p w14:paraId="13D17813" w14:textId="77777777" w:rsidR="002275FA" w:rsidRPr="005A4C2C" w:rsidRDefault="002275FA" w:rsidP="00D24BAB">
      <w:pPr>
        <w:rPr>
          <w:b/>
          <w:bCs/>
        </w:rPr>
      </w:pPr>
    </w:p>
    <w:p w14:paraId="3FF5BE41" w14:textId="77777777" w:rsidR="00494AF2" w:rsidRDefault="00494AF2" w:rsidP="00D24BAB">
      <w:pPr>
        <w:rPr>
          <w:b/>
          <w:bCs/>
        </w:rPr>
      </w:pPr>
      <w:r>
        <w:rPr>
          <w:b/>
          <w:bCs/>
        </w:rPr>
        <w:t>Vedlegg</w:t>
      </w:r>
    </w:p>
    <w:p w14:paraId="45B9E92C" w14:textId="60965D11" w:rsidR="005714AA" w:rsidRDefault="00494AF2" w:rsidP="00D24BAB">
      <w:pPr>
        <w:pStyle w:val="Listeavsnitt"/>
        <w:numPr>
          <w:ilvl w:val="0"/>
          <w:numId w:val="6"/>
        </w:numPr>
      </w:pPr>
      <w:r>
        <w:t xml:space="preserve">Utkast til nye </w:t>
      </w:r>
      <w:r w:rsidR="00F64616">
        <w:t>g</w:t>
      </w:r>
      <w:r>
        <w:t>runnregler</w:t>
      </w:r>
    </w:p>
    <w:p w14:paraId="5AA2DCFE" w14:textId="3504E925" w:rsidR="00917D4D" w:rsidRDefault="00917D4D" w:rsidP="00D24BAB">
      <w:pPr>
        <w:rPr>
          <w:b/>
          <w:bCs/>
        </w:rPr>
      </w:pPr>
    </w:p>
    <w:p w14:paraId="1871075C" w14:textId="77777777" w:rsidR="00917D4D" w:rsidRDefault="00917D4D" w:rsidP="00D24BAB">
      <w:pPr>
        <w:rPr>
          <w:b/>
          <w:bCs/>
        </w:rPr>
      </w:pPr>
    </w:p>
    <w:p w14:paraId="55EDC6E7" w14:textId="59359AA3" w:rsidR="00D24BAB" w:rsidRPr="005A4C2C" w:rsidRDefault="005A4C2C" w:rsidP="00D24BAB">
      <w:pPr>
        <w:rPr>
          <w:vanish/>
          <w:color w:val="0000FF"/>
          <w:sz w:val="16"/>
          <w:szCs w:val="16"/>
        </w:rPr>
      </w:pPr>
      <w:r w:rsidRPr="005A4C2C">
        <w:rPr>
          <w:b/>
          <w:bCs/>
        </w:rPr>
        <w:t>Prosess videre</w:t>
      </w:r>
      <w:r w:rsidRPr="005A4C2C">
        <w:t xml:space="preserve"> </w:t>
      </w:r>
      <w:r w:rsidR="00D24BAB" w:rsidRPr="005A4C2C">
        <w:rPr>
          <w:vanish/>
          <w:color w:val="0000FF"/>
          <w:sz w:val="16"/>
          <w:szCs w:val="16"/>
        </w:rPr>
        <w:t>--- slutt på innstilling ---</w:t>
      </w:r>
    </w:p>
    <w:bookmarkEnd w:id="4"/>
    <w:p w14:paraId="55EDC6E8" w14:textId="77777777" w:rsidR="00E71B0D" w:rsidRPr="005A4C2C" w:rsidRDefault="00E71B0D" w:rsidP="00E71B0D"/>
    <w:p w14:paraId="603AD4B8" w14:textId="07D8B435" w:rsidR="00494AF2" w:rsidRDefault="00494AF2" w:rsidP="00494AF2">
      <w:r>
        <w:t>Hovedstyret vil på basis av synspunkte</w:t>
      </w:r>
      <w:r w:rsidR="00F64616">
        <w:t>ne</w:t>
      </w:r>
      <w:r>
        <w:t xml:space="preserve"> som kommer frem under generalforsamlingens behandling, fremme et konkret forslag til nye </w:t>
      </w:r>
      <w:r w:rsidR="00F64616">
        <w:t>g</w:t>
      </w:r>
      <w:r>
        <w:t>runnregler med sikte på realitetsbehandling på generalforsamlingen i 2023.</w:t>
      </w:r>
    </w:p>
    <w:sectPr w:rsidR="00494AF2" w:rsidSect="00494AF2">
      <w:headerReference w:type="even" r:id="rId8"/>
      <w:pgSz w:w="11906" w:h="16838" w:code="9"/>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CAFF" w14:textId="77777777" w:rsidR="001E7A4F" w:rsidRDefault="001E7A4F" w:rsidP="00D13C46">
      <w:r>
        <w:separator/>
      </w:r>
    </w:p>
    <w:p w14:paraId="798B6283" w14:textId="77777777" w:rsidR="001E7A4F" w:rsidRDefault="001E7A4F" w:rsidP="00D13C46"/>
    <w:p w14:paraId="734F3F89" w14:textId="77777777" w:rsidR="001E7A4F" w:rsidRDefault="001E7A4F" w:rsidP="00D13C46"/>
    <w:p w14:paraId="42456607" w14:textId="77777777" w:rsidR="001E7A4F" w:rsidRDefault="001E7A4F" w:rsidP="00D13C46"/>
    <w:p w14:paraId="7B67ECBC" w14:textId="77777777" w:rsidR="001E7A4F" w:rsidRDefault="001E7A4F" w:rsidP="00D13C46"/>
    <w:p w14:paraId="5CF1F277" w14:textId="77777777" w:rsidR="001E7A4F" w:rsidRDefault="001E7A4F" w:rsidP="00D13C46"/>
    <w:p w14:paraId="48EF96F9" w14:textId="77777777" w:rsidR="001E7A4F" w:rsidRDefault="001E7A4F" w:rsidP="00D13C46"/>
    <w:p w14:paraId="2A7F9CD5" w14:textId="77777777" w:rsidR="001E7A4F" w:rsidRDefault="001E7A4F" w:rsidP="00D13C46"/>
  </w:endnote>
  <w:endnote w:type="continuationSeparator" w:id="0">
    <w:p w14:paraId="17EE8347" w14:textId="77777777" w:rsidR="001E7A4F" w:rsidRDefault="001E7A4F" w:rsidP="00D13C46">
      <w:r>
        <w:continuationSeparator/>
      </w:r>
    </w:p>
    <w:p w14:paraId="342EF610" w14:textId="77777777" w:rsidR="001E7A4F" w:rsidRDefault="001E7A4F" w:rsidP="00D13C46"/>
    <w:p w14:paraId="08A2914B" w14:textId="77777777" w:rsidR="001E7A4F" w:rsidRDefault="001E7A4F" w:rsidP="00D13C46"/>
    <w:p w14:paraId="5FAC96AD" w14:textId="77777777" w:rsidR="001E7A4F" w:rsidRDefault="001E7A4F" w:rsidP="00D13C46"/>
    <w:p w14:paraId="7B1D6008" w14:textId="77777777" w:rsidR="001E7A4F" w:rsidRDefault="001E7A4F" w:rsidP="00D13C46"/>
    <w:p w14:paraId="30FA1668" w14:textId="77777777" w:rsidR="001E7A4F" w:rsidRDefault="001E7A4F" w:rsidP="00D13C46"/>
    <w:p w14:paraId="053A653B" w14:textId="77777777" w:rsidR="001E7A4F" w:rsidRDefault="001E7A4F" w:rsidP="00D13C46"/>
    <w:p w14:paraId="2C4A4CEB" w14:textId="77777777" w:rsidR="001E7A4F" w:rsidRDefault="001E7A4F"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8434" w14:textId="77777777" w:rsidR="001E7A4F" w:rsidRDefault="001E7A4F" w:rsidP="00D13C46">
      <w:r>
        <w:separator/>
      </w:r>
    </w:p>
    <w:p w14:paraId="6BAA6613" w14:textId="77777777" w:rsidR="001E7A4F" w:rsidRDefault="001E7A4F" w:rsidP="00D13C46"/>
    <w:p w14:paraId="031AE709" w14:textId="77777777" w:rsidR="001E7A4F" w:rsidRDefault="001E7A4F" w:rsidP="00D13C46"/>
    <w:p w14:paraId="3A1DE8C3" w14:textId="77777777" w:rsidR="001E7A4F" w:rsidRDefault="001E7A4F" w:rsidP="00D13C46"/>
    <w:p w14:paraId="287745EE" w14:textId="77777777" w:rsidR="001E7A4F" w:rsidRDefault="001E7A4F" w:rsidP="00D13C46"/>
    <w:p w14:paraId="02C271B7" w14:textId="77777777" w:rsidR="001E7A4F" w:rsidRDefault="001E7A4F" w:rsidP="00D13C46"/>
    <w:p w14:paraId="78911A12" w14:textId="77777777" w:rsidR="001E7A4F" w:rsidRDefault="001E7A4F" w:rsidP="00D13C46"/>
    <w:p w14:paraId="71A22544" w14:textId="77777777" w:rsidR="001E7A4F" w:rsidRDefault="001E7A4F" w:rsidP="00D13C46"/>
  </w:footnote>
  <w:footnote w:type="continuationSeparator" w:id="0">
    <w:p w14:paraId="6A67E987" w14:textId="77777777" w:rsidR="001E7A4F" w:rsidRDefault="001E7A4F" w:rsidP="00D13C46">
      <w:r>
        <w:continuationSeparator/>
      </w:r>
    </w:p>
    <w:p w14:paraId="2F76DB00" w14:textId="77777777" w:rsidR="001E7A4F" w:rsidRDefault="001E7A4F" w:rsidP="00D13C46"/>
    <w:p w14:paraId="7DBC6B9C" w14:textId="77777777" w:rsidR="001E7A4F" w:rsidRDefault="001E7A4F" w:rsidP="00D13C46"/>
    <w:p w14:paraId="40792CFE" w14:textId="77777777" w:rsidR="001E7A4F" w:rsidRDefault="001E7A4F" w:rsidP="00D13C46"/>
    <w:p w14:paraId="03BFE6B7" w14:textId="77777777" w:rsidR="001E7A4F" w:rsidRDefault="001E7A4F" w:rsidP="00D13C46"/>
    <w:p w14:paraId="7402B72B" w14:textId="77777777" w:rsidR="001E7A4F" w:rsidRDefault="001E7A4F" w:rsidP="00D13C46"/>
    <w:p w14:paraId="2739F1C5" w14:textId="77777777" w:rsidR="001E7A4F" w:rsidRDefault="001E7A4F" w:rsidP="00D13C46"/>
    <w:p w14:paraId="74FCE3DC" w14:textId="77777777" w:rsidR="001E7A4F" w:rsidRDefault="001E7A4F"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C71D" w14:textId="77777777" w:rsidR="00C72D93" w:rsidRDefault="00C72D93" w:rsidP="00D13C46"/>
  <w:p w14:paraId="55EDC71E" w14:textId="77777777" w:rsidR="00C72D93" w:rsidRDefault="00C72D93" w:rsidP="00D13C46"/>
  <w:p w14:paraId="55EDC71F" w14:textId="77777777" w:rsidR="00C72D93" w:rsidRDefault="00C72D93" w:rsidP="00D13C46"/>
  <w:p w14:paraId="55EDC720" w14:textId="77777777" w:rsidR="00C72D93" w:rsidRDefault="00C72D93" w:rsidP="00D13C46"/>
  <w:p w14:paraId="55EDC721" w14:textId="77777777" w:rsidR="00C72D93" w:rsidRDefault="00C72D93" w:rsidP="00D13C46"/>
  <w:p w14:paraId="55EDC722" w14:textId="77777777" w:rsidR="00C72D93" w:rsidRDefault="00C72D93" w:rsidP="00D13C46"/>
  <w:p w14:paraId="55EDC723" w14:textId="77777777" w:rsidR="00C72D93" w:rsidRDefault="00C72D93" w:rsidP="00D13C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879"/>
    <w:multiLevelType w:val="hybridMultilevel"/>
    <w:tmpl w:val="4A96B1F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5A7B6A"/>
    <w:multiLevelType w:val="hybridMultilevel"/>
    <w:tmpl w:val="A0AA07B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A3"/>
    <w:rsid w:val="000159E5"/>
    <w:rsid w:val="00032945"/>
    <w:rsid w:val="00035E6B"/>
    <w:rsid w:val="00044531"/>
    <w:rsid w:val="00054C49"/>
    <w:rsid w:val="000566AF"/>
    <w:rsid w:val="000740CD"/>
    <w:rsid w:val="0007438D"/>
    <w:rsid w:val="000818FA"/>
    <w:rsid w:val="000A02B0"/>
    <w:rsid w:val="000B15A9"/>
    <w:rsid w:val="000B24D5"/>
    <w:rsid w:val="000D0FDD"/>
    <w:rsid w:val="000D45FE"/>
    <w:rsid w:val="000F393F"/>
    <w:rsid w:val="00104A04"/>
    <w:rsid w:val="00116BA0"/>
    <w:rsid w:val="001622CC"/>
    <w:rsid w:val="00170A33"/>
    <w:rsid w:val="00173FF3"/>
    <w:rsid w:val="00195EC8"/>
    <w:rsid w:val="001B2851"/>
    <w:rsid w:val="001B5B1D"/>
    <w:rsid w:val="001D21FE"/>
    <w:rsid w:val="001D4A71"/>
    <w:rsid w:val="001E5476"/>
    <w:rsid w:val="001E7A4F"/>
    <w:rsid w:val="001F15CB"/>
    <w:rsid w:val="001F1B9D"/>
    <w:rsid w:val="001F401F"/>
    <w:rsid w:val="002275FA"/>
    <w:rsid w:val="002358F8"/>
    <w:rsid w:val="00244E26"/>
    <w:rsid w:val="0024769D"/>
    <w:rsid w:val="00250B12"/>
    <w:rsid w:val="002562A1"/>
    <w:rsid w:val="00257A25"/>
    <w:rsid w:val="002720A7"/>
    <w:rsid w:val="0029132D"/>
    <w:rsid w:val="0029210E"/>
    <w:rsid w:val="002A0765"/>
    <w:rsid w:val="002A33B5"/>
    <w:rsid w:val="002A4097"/>
    <w:rsid w:val="002C0D3C"/>
    <w:rsid w:val="002C2290"/>
    <w:rsid w:val="002C6652"/>
    <w:rsid w:val="002D47EC"/>
    <w:rsid w:val="002D6B0A"/>
    <w:rsid w:val="002E426B"/>
    <w:rsid w:val="002F1C98"/>
    <w:rsid w:val="0030373B"/>
    <w:rsid w:val="00305602"/>
    <w:rsid w:val="00305AD9"/>
    <w:rsid w:val="0034090F"/>
    <w:rsid w:val="0034136C"/>
    <w:rsid w:val="003510EC"/>
    <w:rsid w:val="003534F7"/>
    <w:rsid w:val="0035543E"/>
    <w:rsid w:val="00364770"/>
    <w:rsid w:val="00367769"/>
    <w:rsid w:val="0039051B"/>
    <w:rsid w:val="003913C4"/>
    <w:rsid w:val="003927D9"/>
    <w:rsid w:val="0039711E"/>
    <w:rsid w:val="00397C5B"/>
    <w:rsid w:val="003A23AB"/>
    <w:rsid w:val="003C1602"/>
    <w:rsid w:val="003D0277"/>
    <w:rsid w:val="003D1E56"/>
    <w:rsid w:val="003E5245"/>
    <w:rsid w:val="00407363"/>
    <w:rsid w:val="00414A86"/>
    <w:rsid w:val="00420851"/>
    <w:rsid w:val="00430408"/>
    <w:rsid w:val="004345A7"/>
    <w:rsid w:val="004409EE"/>
    <w:rsid w:val="00447D59"/>
    <w:rsid w:val="00450A78"/>
    <w:rsid w:val="00466034"/>
    <w:rsid w:val="004661EA"/>
    <w:rsid w:val="00467287"/>
    <w:rsid w:val="00477343"/>
    <w:rsid w:val="00485210"/>
    <w:rsid w:val="00494AF2"/>
    <w:rsid w:val="004B085C"/>
    <w:rsid w:val="004B607E"/>
    <w:rsid w:val="004C414E"/>
    <w:rsid w:val="004E1650"/>
    <w:rsid w:val="004E1BCF"/>
    <w:rsid w:val="004E22A4"/>
    <w:rsid w:val="004E75DF"/>
    <w:rsid w:val="004F1F2D"/>
    <w:rsid w:val="00507BA5"/>
    <w:rsid w:val="00511D8D"/>
    <w:rsid w:val="00514328"/>
    <w:rsid w:val="005146B5"/>
    <w:rsid w:val="00516C07"/>
    <w:rsid w:val="00534E22"/>
    <w:rsid w:val="00540663"/>
    <w:rsid w:val="00540A73"/>
    <w:rsid w:val="00551C89"/>
    <w:rsid w:val="00566C18"/>
    <w:rsid w:val="005714AA"/>
    <w:rsid w:val="0057331E"/>
    <w:rsid w:val="00574458"/>
    <w:rsid w:val="005811DF"/>
    <w:rsid w:val="0058135B"/>
    <w:rsid w:val="00597508"/>
    <w:rsid w:val="00597EF4"/>
    <w:rsid w:val="005A4C2C"/>
    <w:rsid w:val="005D4510"/>
    <w:rsid w:val="005D59DA"/>
    <w:rsid w:val="005D6C56"/>
    <w:rsid w:val="005F3C82"/>
    <w:rsid w:val="006256D5"/>
    <w:rsid w:val="00664954"/>
    <w:rsid w:val="00676688"/>
    <w:rsid w:val="006863C5"/>
    <w:rsid w:val="006A0E78"/>
    <w:rsid w:val="006B11D1"/>
    <w:rsid w:val="006C10F2"/>
    <w:rsid w:val="006C1375"/>
    <w:rsid w:val="006C7826"/>
    <w:rsid w:val="006F6F29"/>
    <w:rsid w:val="00710091"/>
    <w:rsid w:val="0071353E"/>
    <w:rsid w:val="00756468"/>
    <w:rsid w:val="00760F53"/>
    <w:rsid w:val="00765ABC"/>
    <w:rsid w:val="007677C3"/>
    <w:rsid w:val="0079179C"/>
    <w:rsid w:val="007976A9"/>
    <w:rsid w:val="007B33A3"/>
    <w:rsid w:val="007C2066"/>
    <w:rsid w:val="007C225C"/>
    <w:rsid w:val="007C39F7"/>
    <w:rsid w:val="007E4772"/>
    <w:rsid w:val="007F0662"/>
    <w:rsid w:val="007F715F"/>
    <w:rsid w:val="00825D0D"/>
    <w:rsid w:val="00846D4B"/>
    <w:rsid w:val="00854646"/>
    <w:rsid w:val="0086014D"/>
    <w:rsid w:val="00860321"/>
    <w:rsid w:val="00866FE3"/>
    <w:rsid w:val="00875CDA"/>
    <w:rsid w:val="008777D8"/>
    <w:rsid w:val="00884A18"/>
    <w:rsid w:val="00884D48"/>
    <w:rsid w:val="0089251B"/>
    <w:rsid w:val="0089641A"/>
    <w:rsid w:val="0089688C"/>
    <w:rsid w:val="008A06D2"/>
    <w:rsid w:val="008B0195"/>
    <w:rsid w:val="008B07C0"/>
    <w:rsid w:val="008C07CA"/>
    <w:rsid w:val="008C1EE5"/>
    <w:rsid w:val="008C7A6B"/>
    <w:rsid w:val="008E31CF"/>
    <w:rsid w:val="008F2D01"/>
    <w:rsid w:val="00907F3C"/>
    <w:rsid w:val="00917D4D"/>
    <w:rsid w:val="00926A17"/>
    <w:rsid w:val="00926A2D"/>
    <w:rsid w:val="009303F5"/>
    <w:rsid w:val="00936B86"/>
    <w:rsid w:val="00940BB0"/>
    <w:rsid w:val="009508E4"/>
    <w:rsid w:val="00951539"/>
    <w:rsid w:val="009522C5"/>
    <w:rsid w:val="00961E95"/>
    <w:rsid w:val="0096361C"/>
    <w:rsid w:val="0096789F"/>
    <w:rsid w:val="00985920"/>
    <w:rsid w:val="00997802"/>
    <w:rsid w:val="009A6007"/>
    <w:rsid w:val="009B1572"/>
    <w:rsid w:val="009B28F2"/>
    <w:rsid w:val="009C6FA0"/>
    <w:rsid w:val="009D7BA2"/>
    <w:rsid w:val="009E0757"/>
    <w:rsid w:val="009E07E2"/>
    <w:rsid w:val="009F1D1D"/>
    <w:rsid w:val="00A02D9F"/>
    <w:rsid w:val="00A02DF6"/>
    <w:rsid w:val="00A04D80"/>
    <w:rsid w:val="00A059D2"/>
    <w:rsid w:val="00A217B4"/>
    <w:rsid w:val="00A238EB"/>
    <w:rsid w:val="00A266C6"/>
    <w:rsid w:val="00A27D79"/>
    <w:rsid w:val="00A3213E"/>
    <w:rsid w:val="00A36D7E"/>
    <w:rsid w:val="00AB1B8F"/>
    <w:rsid w:val="00AB5B41"/>
    <w:rsid w:val="00AC29DA"/>
    <w:rsid w:val="00AD133A"/>
    <w:rsid w:val="00AF4864"/>
    <w:rsid w:val="00B03841"/>
    <w:rsid w:val="00B37A60"/>
    <w:rsid w:val="00B40816"/>
    <w:rsid w:val="00B41859"/>
    <w:rsid w:val="00B45525"/>
    <w:rsid w:val="00B50710"/>
    <w:rsid w:val="00B56DB6"/>
    <w:rsid w:val="00B63B67"/>
    <w:rsid w:val="00B63C04"/>
    <w:rsid w:val="00B72411"/>
    <w:rsid w:val="00B83366"/>
    <w:rsid w:val="00BB6554"/>
    <w:rsid w:val="00BD4967"/>
    <w:rsid w:val="00BD4E17"/>
    <w:rsid w:val="00BE1B19"/>
    <w:rsid w:val="00BE7A22"/>
    <w:rsid w:val="00C12AF2"/>
    <w:rsid w:val="00C148AF"/>
    <w:rsid w:val="00C1529F"/>
    <w:rsid w:val="00C23953"/>
    <w:rsid w:val="00C24AC5"/>
    <w:rsid w:val="00C24EFD"/>
    <w:rsid w:val="00C3188C"/>
    <w:rsid w:val="00C45570"/>
    <w:rsid w:val="00C52557"/>
    <w:rsid w:val="00C64706"/>
    <w:rsid w:val="00C72D93"/>
    <w:rsid w:val="00C87F9A"/>
    <w:rsid w:val="00C97236"/>
    <w:rsid w:val="00CB6098"/>
    <w:rsid w:val="00CB73D9"/>
    <w:rsid w:val="00CC6ECF"/>
    <w:rsid w:val="00CD7BF7"/>
    <w:rsid w:val="00CE140C"/>
    <w:rsid w:val="00CE70E6"/>
    <w:rsid w:val="00CF7C79"/>
    <w:rsid w:val="00D02C65"/>
    <w:rsid w:val="00D06396"/>
    <w:rsid w:val="00D0780D"/>
    <w:rsid w:val="00D113E5"/>
    <w:rsid w:val="00D13C46"/>
    <w:rsid w:val="00D24BAB"/>
    <w:rsid w:val="00D24D32"/>
    <w:rsid w:val="00D2526C"/>
    <w:rsid w:val="00D41DED"/>
    <w:rsid w:val="00D44A28"/>
    <w:rsid w:val="00D46DEF"/>
    <w:rsid w:val="00D52C2E"/>
    <w:rsid w:val="00D576FA"/>
    <w:rsid w:val="00D76DAA"/>
    <w:rsid w:val="00D80168"/>
    <w:rsid w:val="00D805BC"/>
    <w:rsid w:val="00D90D9B"/>
    <w:rsid w:val="00D91E88"/>
    <w:rsid w:val="00D9696E"/>
    <w:rsid w:val="00DA3776"/>
    <w:rsid w:val="00DE0A91"/>
    <w:rsid w:val="00DE6CE4"/>
    <w:rsid w:val="00E018DE"/>
    <w:rsid w:val="00E26A45"/>
    <w:rsid w:val="00E35338"/>
    <w:rsid w:val="00E60191"/>
    <w:rsid w:val="00E65FF6"/>
    <w:rsid w:val="00E71B0D"/>
    <w:rsid w:val="00E77939"/>
    <w:rsid w:val="00E87647"/>
    <w:rsid w:val="00E96CC5"/>
    <w:rsid w:val="00EA0643"/>
    <w:rsid w:val="00EA17CF"/>
    <w:rsid w:val="00EA56E0"/>
    <w:rsid w:val="00EA57AF"/>
    <w:rsid w:val="00EB08ED"/>
    <w:rsid w:val="00ED2E74"/>
    <w:rsid w:val="00EE3E80"/>
    <w:rsid w:val="00EE753A"/>
    <w:rsid w:val="00EE7C1D"/>
    <w:rsid w:val="00F2659E"/>
    <w:rsid w:val="00F3147B"/>
    <w:rsid w:val="00F4060E"/>
    <w:rsid w:val="00F469D7"/>
    <w:rsid w:val="00F46A07"/>
    <w:rsid w:val="00F549D2"/>
    <w:rsid w:val="00F553CB"/>
    <w:rsid w:val="00F563BB"/>
    <w:rsid w:val="00F64616"/>
    <w:rsid w:val="00F652C1"/>
    <w:rsid w:val="00F76856"/>
    <w:rsid w:val="00F80D04"/>
    <w:rsid w:val="00FB6576"/>
    <w:rsid w:val="00FC0E74"/>
    <w:rsid w:val="00FD199A"/>
    <w:rsid w:val="00FD5E62"/>
    <w:rsid w:val="00FE2F27"/>
    <w:rsid w:val="00FF1E1E"/>
    <w:rsid w:val="00FF3E18"/>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DC6C5"/>
  <w15:docId w15:val="{A7D3A899-D29B-4091-A248-A9F79233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E78"/>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paragraph" w:styleId="Listeavsnitt">
    <w:name w:val="List Paragraph"/>
    <w:basedOn w:val="Normal"/>
    <w:uiPriority w:val="34"/>
    <w:qFormat/>
    <w:rsid w:val="00875CDA"/>
    <w:pPr>
      <w:ind w:left="720"/>
      <w:contextualSpacing/>
    </w:pPr>
  </w:style>
  <w:style w:type="character" w:styleId="Merknadsreferanse">
    <w:name w:val="annotation reference"/>
    <w:basedOn w:val="Standardskriftforavsnitt"/>
    <w:semiHidden/>
    <w:unhideWhenUsed/>
    <w:rsid w:val="00A27D79"/>
    <w:rPr>
      <w:sz w:val="16"/>
      <w:szCs w:val="16"/>
    </w:rPr>
  </w:style>
  <w:style w:type="paragraph" w:styleId="Merknadstekst">
    <w:name w:val="annotation text"/>
    <w:basedOn w:val="Normal"/>
    <w:link w:val="MerknadstekstTegn"/>
    <w:semiHidden/>
    <w:unhideWhenUsed/>
    <w:rsid w:val="00A27D79"/>
    <w:rPr>
      <w:sz w:val="20"/>
      <w:szCs w:val="20"/>
    </w:rPr>
  </w:style>
  <w:style w:type="character" w:customStyle="1" w:styleId="MerknadstekstTegn">
    <w:name w:val="Merknadstekst Tegn"/>
    <w:basedOn w:val="Standardskriftforavsnitt"/>
    <w:link w:val="Merknadstekst"/>
    <w:semiHidden/>
    <w:rsid w:val="00A27D79"/>
  </w:style>
  <w:style w:type="paragraph" w:styleId="Kommentaremne">
    <w:name w:val="annotation subject"/>
    <w:basedOn w:val="Merknadstekst"/>
    <w:next w:val="Merknadstekst"/>
    <w:link w:val="KommentaremneTegn"/>
    <w:semiHidden/>
    <w:unhideWhenUsed/>
    <w:rsid w:val="00A27D79"/>
    <w:rPr>
      <w:b/>
      <w:bCs/>
    </w:rPr>
  </w:style>
  <w:style w:type="character" w:customStyle="1" w:styleId="KommentaremneTegn">
    <w:name w:val="Kommentaremne Tegn"/>
    <w:basedOn w:val="MerknadstekstTegn"/>
    <w:link w:val="Kommentaremne"/>
    <w:semiHidden/>
    <w:rsid w:val="00A27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3540">
      <w:bodyDiv w:val="1"/>
      <w:marLeft w:val="0"/>
      <w:marRight w:val="0"/>
      <w:marTop w:val="0"/>
      <w:marBottom w:val="0"/>
      <w:divBdr>
        <w:top w:val="none" w:sz="0" w:space="0" w:color="auto"/>
        <w:left w:val="none" w:sz="0" w:space="0" w:color="auto"/>
        <w:bottom w:val="none" w:sz="0" w:space="0" w:color="auto"/>
        <w:right w:val="none" w:sz="0" w:space="0" w:color="auto"/>
      </w:divBdr>
    </w:div>
    <w:div w:id="18592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4230</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Therese Nesse Mokkelbost</dc:creator>
  <cp:lastModifiedBy>Elisabeth Gillebo Skiftun</cp:lastModifiedBy>
  <cp:revision>3</cp:revision>
  <cp:lastPrinted>1900-12-31T23:00:00Z</cp:lastPrinted>
  <dcterms:created xsi:type="dcterms:W3CDTF">2021-04-27T06:20:00Z</dcterms:created>
  <dcterms:modified xsi:type="dcterms:W3CDTF">2021-04-27T12:12:00Z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3</vt:i4>
  </property>
  <property fmtid="{D5CDD505-2E9C-101B-9397-08002B2CF9AE}" pid="3" name="JPID">
    <vt:i4>1051</vt:i4>
  </property>
  <property fmtid="{D5CDD505-2E9C-101B-9397-08002B2CF9AE}" pid="4" name="VeVersjon">
    <vt:i4>1</vt:i4>
  </property>
  <property fmtid="{D5CDD505-2E9C-101B-9397-08002B2CF9AE}" pid="5" name="VeVariant">
    <vt:lpwstr>P</vt:lpwstr>
  </property>
  <property fmtid="{D5CDD505-2E9C-101B-9397-08002B2CF9AE}" pid="6" name="MergeDataFile">
    <vt:lpwstr>\\EP04.SJOMANNSKIRKEN.LOCAL\USERS$\tnm\EPHORTE\32303_DOCX.XML</vt:lpwstr>
  </property>
  <property fmtid="{D5CDD505-2E9C-101B-9397-08002B2CF9AE}" pid="7" name="CheckInType">
    <vt:lpwstr>FromApplication</vt:lpwstr>
  </property>
  <property fmtid="{D5CDD505-2E9C-101B-9397-08002B2CF9AE}" pid="8" name="CheckInDocForm">
    <vt:lpwstr>http://ephorte.sjomannskirken.local/ephorte/shared/aspx/Default/CheckInDocForm.aspx</vt:lpwstr>
  </property>
  <property fmtid="{D5CDD505-2E9C-101B-9397-08002B2CF9AE}" pid="9" name="DokType">
    <vt:lpwstr>S</vt:lpwstr>
  </property>
  <property fmtid="{D5CDD505-2E9C-101B-9397-08002B2CF9AE}" pid="10" name="DokID">
    <vt:i4>27971</vt:i4>
  </property>
  <property fmtid="{D5CDD505-2E9C-101B-9397-08002B2CF9AE}" pid="11" name="Versjon">
    <vt:i4>1</vt:i4>
  </property>
  <property fmtid="{D5CDD505-2E9C-101B-9397-08002B2CF9AE}" pid="12" name="Variant">
    <vt:lpwstr>P</vt:lpwstr>
  </property>
  <property fmtid="{D5CDD505-2E9C-101B-9397-08002B2CF9AE}" pid="13" name="OpenMode">
    <vt:lpwstr>NewDoc</vt:lpwstr>
  </property>
  <property fmtid="{D5CDD505-2E9C-101B-9397-08002B2CF9AE}" pid="14" name="CurrentUrl">
    <vt:lpwstr>http%3a%2f%2fephorte.sjomannskirken.local%2fephorte%2fshared%2faspx%2fDefault%2fdetails.aspx%3ff%3dViewJP%26JP_ID%3d16162%26LoadDocHandling%3dtrue</vt:lpwstr>
  </property>
  <property fmtid="{D5CDD505-2E9C-101B-9397-08002B2CF9AE}" pid="15" name="WindowName">
    <vt:lpwstr>rbottom</vt:lpwstr>
  </property>
  <property fmtid="{D5CDD505-2E9C-101B-9397-08002B2CF9AE}" pid="16" name="FileName">
    <vt:lpwstr>%5c%5cEP04.SJOMANNSKIRKEN.LOCAL%5cUSERS%24%5ctnm%5cEPHORTE%5c32303.DOCX</vt:lpwstr>
  </property>
  <property fmtid="{D5CDD505-2E9C-101B-9397-08002B2CF9AE}" pid="17" name="LinkId">
    <vt:i4>16162</vt:i4>
  </property>
</Properties>
</file>